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579F" w14:textId="7007AC42" w:rsidR="00F45639" w:rsidRPr="00BD73E3" w:rsidRDefault="00862C45" w:rsidP="00951FF7">
      <w:pPr>
        <w:spacing w:after="0" w:line="240" w:lineRule="auto"/>
        <w:jc w:val="center"/>
        <w:rPr>
          <w:rFonts w:cstheme="minorHAnsi"/>
          <w:b/>
          <w:bCs/>
          <w:color w:val="000099"/>
          <w:sz w:val="40"/>
          <w:szCs w:val="40"/>
        </w:rPr>
      </w:pPr>
      <w:r w:rsidRPr="00BD73E3">
        <w:rPr>
          <w:rFonts w:cstheme="minorHAnsi"/>
          <w:b/>
          <w:bCs/>
          <w:color w:val="000099"/>
          <w:sz w:val="40"/>
          <w:szCs w:val="40"/>
        </w:rPr>
        <w:t>You are cordially invited to</w:t>
      </w:r>
      <w:r w:rsidR="00BD73E3" w:rsidRPr="00BD73E3">
        <w:rPr>
          <w:rFonts w:cstheme="minorHAnsi"/>
          <w:b/>
          <w:bCs/>
          <w:color w:val="000099"/>
          <w:sz w:val="40"/>
          <w:szCs w:val="40"/>
        </w:rPr>
        <w:t xml:space="preserve"> Attend</w:t>
      </w:r>
      <w:r w:rsidRPr="00BD73E3">
        <w:rPr>
          <w:rFonts w:cstheme="minorHAnsi"/>
          <w:b/>
          <w:bCs/>
          <w:color w:val="000099"/>
          <w:sz w:val="40"/>
          <w:szCs w:val="40"/>
        </w:rPr>
        <w:t xml:space="preserve"> the </w:t>
      </w:r>
      <w:r w:rsidR="007E0174" w:rsidRPr="00BD73E3">
        <w:rPr>
          <w:rFonts w:cstheme="minorHAnsi"/>
          <w:b/>
          <w:bCs/>
          <w:color w:val="000099"/>
          <w:sz w:val="40"/>
          <w:szCs w:val="40"/>
        </w:rPr>
        <w:t>GRAND OPENING</w:t>
      </w:r>
      <w:r w:rsidRPr="00BD73E3">
        <w:rPr>
          <w:rFonts w:cstheme="minorHAnsi"/>
          <w:b/>
          <w:bCs/>
          <w:color w:val="000099"/>
          <w:sz w:val="40"/>
          <w:szCs w:val="40"/>
        </w:rPr>
        <w:t xml:space="preserve"> of the</w:t>
      </w:r>
      <w:r w:rsidR="00F45639" w:rsidRPr="00BD73E3">
        <w:rPr>
          <w:rFonts w:cstheme="minorHAnsi"/>
          <w:b/>
          <w:bCs/>
          <w:color w:val="000099"/>
          <w:sz w:val="40"/>
          <w:szCs w:val="40"/>
        </w:rPr>
        <w:t xml:space="preserve"> </w:t>
      </w:r>
      <w:r w:rsidR="007E0174" w:rsidRPr="00BD73E3">
        <w:rPr>
          <w:rFonts w:cstheme="minorHAnsi"/>
          <w:b/>
          <w:bCs/>
          <w:color w:val="000099"/>
          <w:sz w:val="40"/>
          <w:szCs w:val="40"/>
        </w:rPr>
        <w:br/>
      </w:r>
      <w:r w:rsidR="00F45639" w:rsidRPr="00BD73E3">
        <w:rPr>
          <w:rFonts w:cstheme="minorHAnsi"/>
          <w:b/>
          <w:bCs/>
          <w:color w:val="000099"/>
          <w:sz w:val="40"/>
          <w:szCs w:val="40"/>
        </w:rPr>
        <w:t>Holocaust Documentation &amp; Education Center</w:t>
      </w:r>
      <w:r w:rsidR="00EE0939" w:rsidRPr="00BD73E3">
        <w:rPr>
          <w:rFonts w:cstheme="minorHAnsi"/>
          <w:b/>
          <w:bCs/>
          <w:color w:val="000099"/>
          <w:sz w:val="40"/>
          <w:szCs w:val="40"/>
        </w:rPr>
        <w:t>’s</w:t>
      </w:r>
    </w:p>
    <w:p w14:paraId="0E8D1C99" w14:textId="2233A66F" w:rsidR="00F45639" w:rsidRPr="002510CD" w:rsidRDefault="002510CD" w:rsidP="00951FF7">
      <w:pPr>
        <w:spacing w:after="0" w:line="240" w:lineRule="auto"/>
        <w:jc w:val="center"/>
        <w:rPr>
          <w:rFonts w:cstheme="minorHAnsi"/>
          <w:b/>
          <w:bCs/>
          <w:color w:val="000099"/>
          <w:sz w:val="72"/>
          <w:szCs w:val="72"/>
          <w14:shadow w14:blurRad="50800" w14:dist="38100" w14:dir="2700000" w14:sx="100000" w14:sy="100000" w14:kx="0" w14:ky="0" w14:algn="tl">
            <w14:srgbClr w14:val="000000">
              <w14:alpha w14:val="60000"/>
            </w14:srgbClr>
          </w14:shadow>
        </w:rPr>
      </w:pPr>
      <w:r w:rsidRPr="002510CD">
        <w:rPr>
          <w:rFonts w:cstheme="minorHAnsi"/>
          <w:noProof/>
          <w:color w:val="000099"/>
          <w:sz w:val="40"/>
          <w:szCs w:val="40"/>
        </w:rPr>
        <w:drawing>
          <wp:anchor distT="0" distB="0" distL="114300" distR="114300" simplePos="0" relativeHeight="251698176" behindDoc="0" locked="0" layoutInCell="1" allowOverlap="1" wp14:anchorId="2F55752C" wp14:editId="2AE223B7">
            <wp:simplePos x="0" y="0"/>
            <wp:positionH relativeFrom="column">
              <wp:posOffset>-180975</wp:posOffset>
            </wp:positionH>
            <wp:positionV relativeFrom="paragraph">
              <wp:posOffset>422910</wp:posOffset>
            </wp:positionV>
            <wp:extent cx="7229475" cy="3248025"/>
            <wp:effectExtent l="0" t="0" r="9525"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pic:nvPicPr>
                  <pic:blipFill rotWithShape="1">
                    <a:blip r:embed="rId6">
                      <a:extLst>
                        <a:ext uri="{28A0092B-C50C-407E-A947-70E740481C1C}">
                          <a14:useLocalDpi xmlns:a14="http://schemas.microsoft.com/office/drawing/2010/main" val="0"/>
                        </a:ext>
                      </a:extLst>
                    </a:blip>
                    <a:srcRect l="2561" r="2561" b="7015"/>
                    <a:stretch/>
                  </pic:blipFill>
                  <pic:spPr bwMode="auto">
                    <a:xfrm>
                      <a:off x="0" y="0"/>
                      <a:ext cx="7229475" cy="32480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anchor>
        </w:drawing>
      </w:r>
      <w:r w:rsidR="007E0174" w:rsidRPr="002510CD">
        <w:rPr>
          <w:rFonts w:cstheme="minorHAnsi"/>
          <w:b/>
          <w:bCs/>
          <w:color w:val="000099"/>
          <w:sz w:val="72"/>
          <w:szCs w:val="72"/>
          <w14:shadow w14:blurRad="50800" w14:dist="38100" w14:dir="2700000" w14:sx="100000" w14:sy="100000" w14:kx="0" w14:ky="0" w14:algn="tl">
            <w14:srgbClr w14:val="000000">
              <w14:alpha w14:val="60000"/>
            </w14:srgbClr>
          </w14:shadow>
        </w:rPr>
        <w:t>Interactive Learning Center</w:t>
      </w:r>
    </w:p>
    <w:p w14:paraId="50177F08" w14:textId="0FA2F782" w:rsidR="00CD4DBD" w:rsidRPr="00F50FCE" w:rsidRDefault="00CD4DBD" w:rsidP="00CD4DBD">
      <w:pPr>
        <w:keepNext/>
        <w:spacing w:after="0" w:line="240" w:lineRule="auto"/>
        <w:rPr>
          <w:rFonts w:cstheme="minorHAnsi"/>
          <w:color w:val="0000CC"/>
        </w:rPr>
      </w:pPr>
    </w:p>
    <w:p w14:paraId="30157F05" w14:textId="34DF20A2" w:rsidR="002510CD" w:rsidRDefault="00F50FCE" w:rsidP="00E740B0">
      <w:pPr>
        <w:pStyle w:val="Caption"/>
        <w:rPr>
          <w:rFonts w:ascii="Arial" w:hAnsi="Arial" w:cs="Arial"/>
          <w:b/>
          <w:bCs/>
          <w:color w:val="0000CC"/>
          <w:sz w:val="20"/>
          <w:szCs w:val="20"/>
        </w:rPr>
      </w:pPr>
      <w:r w:rsidRPr="00F50FCE">
        <w:rPr>
          <w:rFonts w:ascii="Arial" w:hAnsi="Arial" w:cs="Arial"/>
          <w:b/>
          <w:bCs/>
          <w:color w:val="0000CC"/>
          <w:sz w:val="20"/>
          <w:szCs w:val="20"/>
        </w:rPr>
        <w:t xml:space="preserve">                                              </w:t>
      </w:r>
    </w:p>
    <w:p w14:paraId="52A45F65" w14:textId="66790CC2" w:rsidR="002510CD" w:rsidRDefault="002510CD" w:rsidP="00E740B0">
      <w:pPr>
        <w:pStyle w:val="Caption"/>
        <w:rPr>
          <w:rFonts w:ascii="Arial" w:hAnsi="Arial" w:cs="Arial"/>
          <w:b/>
          <w:bCs/>
          <w:color w:val="0000CC"/>
          <w:sz w:val="20"/>
          <w:szCs w:val="20"/>
        </w:rPr>
      </w:pPr>
    </w:p>
    <w:p w14:paraId="3AE80A70" w14:textId="15CA5965" w:rsidR="002510CD" w:rsidRDefault="002510CD" w:rsidP="00E740B0">
      <w:pPr>
        <w:pStyle w:val="Caption"/>
        <w:rPr>
          <w:rFonts w:ascii="Arial" w:hAnsi="Arial" w:cs="Arial"/>
          <w:b/>
          <w:bCs/>
          <w:color w:val="0000CC"/>
          <w:sz w:val="20"/>
          <w:szCs w:val="20"/>
        </w:rPr>
      </w:pPr>
    </w:p>
    <w:p w14:paraId="625A2B81" w14:textId="6F8F5F15" w:rsidR="002510CD" w:rsidRDefault="002510CD" w:rsidP="00E740B0">
      <w:pPr>
        <w:pStyle w:val="Caption"/>
        <w:rPr>
          <w:rFonts w:ascii="Arial" w:hAnsi="Arial" w:cs="Arial"/>
          <w:b/>
          <w:bCs/>
          <w:color w:val="0000CC"/>
          <w:sz w:val="20"/>
          <w:szCs w:val="20"/>
        </w:rPr>
      </w:pPr>
    </w:p>
    <w:p w14:paraId="1E5F2B3C" w14:textId="088FABD1" w:rsidR="002510CD" w:rsidRDefault="002510CD" w:rsidP="00E740B0">
      <w:pPr>
        <w:pStyle w:val="Caption"/>
        <w:rPr>
          <w:rFonts w:ascii="Arial" w:hAnsi="Arial" w:cs="Arial"/>
          <w:b/>
          <w:bCs/>
          <w:color w:val="0000CC"/>
          <w:sz w:val="20"/>
          <w:szCs w:val="20"/>
        </w:rPr>
      </w:pPr>
    </w:p>
    <w:p w14:paraId="5CCD070C" w14:textId="2B86C300" w:rsidR="002510CD" w:rsidRDefault="002510CD" w:rsidP="00E740B0">
      <w:pPr>
        <w:pStyle w:val="Caption"/>
        <w:rPr>
          <w:rFonts w:ascii="Arial" w:hAnsi="Arial" w:cs="Arial"/>
          <w:b/>
          <w:bCs/>
          <w:color w:val="0000CC"/>
          <w:sz w:val="20"/>
          <w:szCs w:val="20"/>
        </w:rPr>
      </w:pPr>
    </w:p>
    <w:p w14:paraId="103BC2AF" w14:textId="77777777" w:rsidR="002510CD" w:rsidRDefault="002510CD" w:rsidP="00E740B0">
      <w:pPr>
        <w:pStyle w:val="Caption"/>
        <w:rPr>
          <w:rFonts w:ascii="Arial" w:hAnsi="Arial" w:cs="Arial"/>
          <w:b/>
          <w:bCs/>
          <w:color w:val="0000CC"/>
          <w:sz w:val="20"/>
          <w:szCs w:val="20"/>
        </w:rPr>
      </w:pPr>
    </w:p>
    <w:p w14:paraId="5DBC4A68" w14:textId="4893B028" w:rsidR="002510CD" w:rsidRDefault="002510CD" w:rsidP="00E740B0">
      <w:pPr>
        <w:pStyle w:val="Caption"/>
        <w:rPr>
          <w:rFonts w:ascii="Arial" w:hAnsi="Arial" w:cs="Arial"/>
          <w:b/>
          <w:bCs/>
          <w:color w:val="0000CC"/>
          <w:sz w:val="20"/>
          <w:szCs w:val="20"/>
        </w:rPr>
      </w:pPr>
    </w:p>
    <w:p w14:paraId="7FF200D7" w14:textId="63F960D0" w:rsidR="002510CD" w:rsidRDefault="002510CD" w:rsidP="00E740B0">
      <w:pPr>
        <w:pStyle w:val="Caption"/>
        <w:rPr>
          <w:rFonts w:ascii="Arial" w:hAnsi="Arial" w:cs="Arial"/>
          <w:b/>
          <w:bCs/>
          <w:color w:val="0000CC"/>
          <w:sz w:val="20"/>
          <w:szCs w:val="20"/>
        </w:rPr>
      </w:pPr>
    </w:p>
    <w:p w14:paraId="5205A75B" w14:textId="77777777" w:rsidR="002510CD" w:rsidRDefault="002510CD" w:rsidP="00E740B0">
      <w:pPr>
        <w:pStyle w:val="Caption"/>
        <w:rPr>
          <w:rFonts w:ascii="Arial" w:hAnsi="Arial" w:cs="Arial"/>
          <w:b/>
          <w:bCs/>
          <w:color w:val="0000CC"/>
          <w:sz w:val="20"/>
          <w:szCs w:val="20"/>
        </w:rPr>
      </w:pPr>
    </w:p>
    <w:p w14:paraId="0ADC611E" w14:textId="6524EF67" w:rsidR="002510CD" w:rsidRPr="002510CD" w:rsidRDefault="002510CD" w:rsidP="00E740B0">
      <w:pPr>
        <w:pStyle w:val="Caption"/>
        <w:rPr>
          <w:rFonts w:ascii="Arial" w:hAnsi="Arial" w:cs="Arial"/>
          <w:b/>
          <w:bCs/>
          <w:color w:val="000099"/>
          <w:sz w:val="20"/>
          <w:szCs w:val="20"/>
        </w:rPr>
      </w:pPr>
    </w:p>
    <w:p w14:paraId="00B7C3A2" w14:textId="436E6EAE" w:rsidR="00737C69" w:rsidRPr="002510CD" w:rsidRDefault="00CD4DBD" w:rsidP="002510CD">
      <w:pPr>
        <w:pStyle w:val="Caption"/>
        <w:jc w:val="center"/>
        <w:rPr>
          <w:rFonts w:ascii="Arial" w:hAnsi="Arial" w:cs="Arial"/>
          <w:b/>
          <w:bCs/>
          <w:color w:val="000099"/>
          <w:sz w:val="20"/>
          <w:szCs w:val="20"/>
        </w:rPr>
      </w:pPr>
      <w:r w:rsidRPr="002510CD">
        <w:rPr>
          <w:rFonts w:ascii="Arial" w:hAnsi="Arial" w:cs="Arial"/>
          <w:b/>
          <w:bCs/>
          <w:color w:val="000099"/>
          <w:sz w:val="20"/>
          <w:szCs w:val="20"/>
        </w:rPr>
        <w:t>I</w:t>
      </w:r>
      <w:r w:rsidR="00FD7113" w:rsidRPr="002510CD">
        <w:rPr>
          <w:rFonts w:ascii="Arial" w:hAnsi="Arial" w:cs="Arial"/>
          <w:b/>
          <w:bCs/>
          <w:color w:val="000099"/>
          <w:sz w:val="20"/>
          <w:szCs w:val="20"/>
        </w:rPr>
        <w:t xml:space="preserve">nteractive </w:t>
      </w:r>
      <w:r w:rsidRPr="002510CD">
        <w:rPr>
          <w:rFonts w:ascii="Arial" w:hAnsi="Arial" w:cs="Arial"/>
          <w:b/>
          <w:bCs/>
          <w:color w:val="000099"/>
          <w:sz w:val="20"/>
          <w:szCs w:val="20"/>
        </w:rPr>
        <w:t>L</w:t>
      </w:r>
      <w:r w:rsidR="00FD7113" w:rsidRPr="002510CD">
        <w:rPr>
          <w:rFonts w:ascii="Arial" w:hAnsi="Arial" w:cs="Arial"/>
          <w:b/>
          <w:bCs/>
          <w:color w:val="000099"/>
          <w:sz w:val="20"/>
          <w:szCs w:val="20"/>
        </w:rPr>
        <w:t xml:space="preserve">earning </w:t>
      </w:r>
      <w:r w:rsidRPr="002510CD">
        <w:rPr>
          <w:rFonts w:ascii="Arial" w:hAnsi="Arial" w:cs="Arial"/>
          <w:b/>
          <w:bCs/>
          <w:color w:val="000099"/>
          <w:sz w:val="20"/>
          <w:szCs w:val="20"/>
        </w:rPr>
        <w:t>C</w:t>
      </w:r>
      <w:r w:rsidR="00FD7113" w:rsidRPr="002510CD">
        <w:rPr>
          <w:rFonts w:ascii="Arial" w:hAnsi="Arial" w:cs="Arial"/>
          <w:b/>
          <w:bCs/>
          <w:color w:val="000099"/>
          <w:sz w:val="20"/>
          <w:szCs w:val="20"/>
        </w:rPr>
        <w:t>enter</w:t>
      </w:r>
      <w:r w:rsidR="007E0174" w:rsidRPr="002510CD">
        <w:rPr>
          <w:rFonts w:ascii="Arial" w:hAnsi="Arial" w:cs="Arial"/>
          <w:b/>
          <w:bCs/>
          <w:color w:val="000099"/>
          <w:sz w:val="20"/>
          <w:szCs w:val="20"/>
        </w:rPr>
        <w:t xml:space="preserve"> photo </w:t>
      </w:r>
      <w:r w:rsidRPr="002510CD">
        <w:rPr>
          <w:rFonts w:ascii="Arial" w:hAnsi="Arial" w:cs="Arial"/>
          <w:b/>
          <w:bCs/>
          <w:color w:val="000099"/>
          <w:sz w:val="20"/>
          <w:szCs w:val="20"/>
        </w:rPr>
        <w:t>courtesy of Howard Sonnenschein</w:t>
      </w:r>
    </w:p>
    <w:p w14:paraId="61324437" w14:textId="4C6AE0DB" w:rsidR="00E740B0" w:rsidRPr="002510CD" w:rsidRDefault="00355162" w:rsidP="00E740B0">
      <w:pPr>
        <w:spacing w:after="0" w:line="240" w:lineRule="auto"/>
        <w:jc w:val="center"/>
        <w:rPr>
          <w:rFonts w:cstheme="minorHAnsi"/>
          <w:b/>
          <w:color w:val="000099"/>
          <w:sz w:val="44"/>
          <w:szCs w:val="44"/>
        </w:rPr>
      </w:pPr>
      <w:r w:rsidRPr="002510CD">
        <w:rPr>
          <w:rFonts w:cstheme="minorHAnsi"/>
          <w:b/>
          <w:bCs/>
          <w:color w:val="000099"/>
          <w:sz w:val="44"/>
          <w:szCs w:val="44"/>
        </w:rPr>
        <w:t xml:space="preserve">SUNDAY, </w:t>
      </w:r>
      <w:r w:rsidR="002510CD" w:rsidRPr="002510CD">
        <w:rPr>
          <w:rFonts w:cstheme="minorHAnsi"/>
          <w:b/>
          <w:bCs/>
          <w:color w:val="000099"/>
          <w:sz w:val="44"/>
          <w:szCs w:val="44"/>
        </w:rPr>
        <w:t>OCTOBER</w:t>
      </w:r>
      <w:r w:rsidR="00EE0939" w:rsidRPr="002510CD">
        <w:rPr>
          <w:rFonts w:cstheme="minorHAnsi"/>
          <w:b/>
          <w:bCs/>
          <w:color w:val="000099"/>
          <w:sz w:val="44"/>
          <w:szCs w:val="44"/>
        </w:rPr>
        <w:t xml:space="preserve"> 15, </w:t>
      </w:r>
      <w:r w:rsidR="00F50FCE" w:rsidRPr="002510CD">
        <w:rPr>
          <w:rFonts w:cstheme="minorHAnsi"/>
          <w:b/>
          <w:bCs/>
          <w:color w:val="000099"/>
          <w:sz w:val="44"/>
          <w:szCs w:val="44"/>
        </w:rPr>
        <w:t>2023,</w:t>
      </w:r>
      <w:r w:rsidR="00EE0939" w:rsidRPr="002510CD">
        <w:rPr>
          <w:rFonts w:cstheme="minorHAnsi"/>
          <w:b/>
          <w:bCs/>
          <w:color w:val="000099"/>
          <w:sz w:val="44"/>
          <w:szCs w:val="44"/>
        </w:rPr>
        <w:t xml:space="preserve"> </w:t>
      </w:r>
      <w:r w:rsidR="002510CD" w:rsidRPr="002510CD">
        <w:rPr>
          <w:rFonts w:cstheme="minorHAnsi"/>
          <w:b/>
          <w:bCs/>
          <w:color w:val="000099"/>
          <w:sz w:val="44"/>
          <w:szCs w:val="44"/>
        </w:rPr>
        <w:t>FROM</w:t>
      </w:r>
      <w:r w:rsidR="00EE0939" w:rsidRPr="002510CD">
        <w:rPr>
          <w:rFonts w:cstheme="minorHAnsi"/>
          <w:b/>
          <w:bCs/>
          <w:color w:val="000099"/>
          <w:sz w:val="44"/>
          <w:szCs w:val="44"/>
        </w:rPr>
        <w:t xml:space="preserve"> </w:t>
      </w:r>
      <w:r w:rsidR="00CD4DBD" w:rsidRPr="002510CD">
        <w:rPr>
          <w:rFonts w:cstheme="minorHAnsi"/>
          <w:b/>
          <w:bCs/>
          <w:color w:val="000099"/>
          <w:sz w:val="44"/>
          <w:szCs w:val="44"/>
        </w:rPr>
        <w:t>2</w:t>
      </w:r>
      <w:r w:rsidRPr="002510CD">
        <w:rPr>
          <w:rFonts w:cstheme="minorHAnsi"/>
          <w:b/>
          <w:bCs/>
          <w:color w:val="000099"/>
          <w:sz w:val="44"/>
          <w:szCs w:val="44"/>
        </w:rPr>
        <w:t>:</w:t>
      </w:r>
      <w:r w:rsidR="00CD4DBD" w:rsidRPr="002510CD">
        <w:rPr>
          <w:rFonts w:cstheme="minorHAnsi"/>
          <w:b/>
          <w:bCs/>
          <w:color w:val="000099"/>
          <w:sz w:val="44"/>
          <w:szCs w:val="44"/>
        </w:rPr>
        <w:t>3</w:t>
      </w:r>
      <w:r w:rsidRPr="002510CD">
        <w:rPr>
          <w:rFonts w:cstheme="minorHAnsi"/>
          <w:b/>
          <w:bCs/>
          <w:color w:val="000099"/>
          <w:sz w:val="44"/>
          <w:szCs w:val="44"/>
        </w:rPr>
        <w:t xml:space="preserve">0 – </w:t>
      </w:r>
      <w:r w:rsidR="00CD4DBD" w:rsidRPr="002510CD">
        <w:rPr>
          <w:rFonts w:cstheme="minorHAnsi"/>
          <w:b/>
          <w:bCs/>
          <w:color w:val="000099"/>
          <w:sz w:val="44"/>
          <w:szCs w:val="44"/>
        </w:rPr>
        <w:t>4</w:t>
      </w:r>
      <w:r w:rsidR="00EE0939" w:rsidRPr="002510CD">
        <w:rPr>
          <w:rFonts w:cstheme="minorHAnsi"/>
          <w:b/>
          <w:bCs/>
          <w:color w:val="000099"/>
          <w:sz w:val="44"/>
          <w:szCs w:val="44"/>
        </w:rPr>
        <w:t>:</w:t>
      </w:r>
      <w:r w:rsidR="00CD4DBD" w:rsidRPr="002510CD">
        <w:rPr>
          <w:rFonts w:cstheme="minorHAnsi"/>
          <w:b/>
          <w:bCs/>
          <w:color w:val="000099"/>
          <w:sz w:val="44"/>
          <w:szCs w:val="44"/>
        </w:rPr>
        <w:t>3</w:t>
      </w:r>
      <w:r w:rsidRPr="002510CD">
        <w:rPr>
          <w:rFonts w:cstheme="minorHAnsi"/>
          <w:b/>
          <w:bCs/>
          <w:color w:val="000099"/>
          <w:sz w:val="44"/>
          <w:szCs w:val="44"/>
        </w:rPr>
        <w:t xml:space="preserve">0 </w:t>
      </w:r>
      <w:r w:rsidR="00CD4DBD" w:rsidRPr="002510CD">
        <w:rPr>
          <w:rFonts w:cstheme="minorHAnsi"/>
          <w:b/>
          <w:bCs/>
          <w:color w:val="000099"/>
          <w:sz w:val="44"/>
          <w:szCs w:val="44"/>
        </w:rPr>
        <w:t>PM</w:t>
      </w:r>
    </w:p>
    <w:p w14:paraId="3C3BA16E" w14:textId="45107D4B" w:rsidR="002510CD" w:rsidRPr="002510CD" w:rsidRDefault="002510CD" w:rsidP="002510CD">
      <w:pPr>
        <w:jc w:val="both"/>
        <w:rPr>
          <w:rFonts w:cstheme="minorHAnsi"/>
          <w:b/>
          <w:bCs/>
          <w:color w:val="000099"/>
        </w:rPr>
      </w:pPr>
      <w:r w:rsidRPr="002510CD">
        <w:rPr>
          <w:rFonts w:cstheme="minorHAnsi"/>
          <w:b/>
          <w:bCs/>
          <w:color w:val="000099"/>
        </w:rPr>
        <w:t xml:space="preserve">We wish to announce the opening of our Interactive Learning Center. This is one of the first in the country and will feature Interactive Smart Tables known as “intelligence furniture”. These Smart Tables will include artifacts, documents, and memorabilia of the </w:t>
      </w:r>
      <w:r w:rsidR="00245BCD">
        <w:rPr>
          <w:rFonts w:cstheme="minorHAnsi"/>
          <w:b/>
          <w:bCs/>
          <w:color w:val="000099"/>
        </w:rPr>
        <w:t>Holocaust Documentation &amp; Education Center’s</w:t>
      </w:r>
      <w:r w:rsidRPr="002510CD">
        <w:rPr>
          <w:rFonts w:cstheme="minorHAnsi"/>
          <w:b/>
          <w:bCs/>
          <w:color w:val="000099"/>
        </w:rPr>
        <w:t xml:space="preserve"> Archival Collection, six oral history stations to enable the visitor to access</w:t>
      </w:r>
      <w:r w:rsidR="00CA3B27">
        <w:rPr>
          <w:rFonts w:cstheme="minorHAnsi"/>
          <w:b/>
          <w:bCs/>
          <w:color w:val="000099"/>
        </w:rPr>
        <w:t xml:space="preserve"> the </w:t>
      </w:r>
      <w:r w:rsidRPr="002510CD">
        <w:rPr>
          <w:rFonts w:cstheme="minorHAnsi"/>
          <w:b/>
          <w:bCs/>
          <w:color w:val="000099"/>
        </w:rPr>
        <w:t>USC Shoah Foundation’s</w:t>
      </w:r>
      <w:r w:rsidR="00CA3B27">
        <w:rPr>
          <w:rFonts w:cstheme="minorHAnsi"/>
          <w:b/>
          <w:bCs/>
          <w:color w:val="000099"/>
        </w:rPr>
        <w:t xml:space="preserve"> 55,000+</w:t>
      </w:r>
      <w:r w:rsidRPr="002510CD">
        <w:rPr>
          <w:rFonts w:cstheme="minorHAnsi"/>
          <w:b/>
          <w:bCs/>
          <w:color w:val="000099"/>
        </w:rPr>
        <w:t xml:space="preserve"> Oral Histories, and the </w:t>
      </w:r>
      <w:r w:rsidR="00CA3B27">
        <w:rPr>
          <w:rFonts w:cstheme="minorHAnsi"/>
          <w:b/>
          <w:bCs/>
          <w:color w:val="000099"/>
        </w:rPr>
        <w:t>Holocaust Documentation &amp; Education Center’s Oral Histories.</w:t>
      </w:r>
    </w:p>
    <w:p w14:paraId="24BC2184" w14:textId="48CA1E71" w:rsidR="002510CD" w:rsidRPr="002510CD" w:rsidRDefault="002510CD" w:rsidP="002510CD">
      <w:pPr>
        <w:jc w:val="both"/>
        <w:rPr>
          <w:rFonts w:cstheme="minorHAnsi"/>
          <w:b/>
          <w:bCs/>
          <w:color w:val="000099"/>
        </w:rPr>
      </w:pPr>
      <w:r w:rsidRPr="002510CD">
        <w:rPr>
          <w:rFonts w:cstheme="minorHAnsi"/>
          <w:b/>
          <w:bCs/>
          <w:color w:val="000099"/>
        </w:rPr>
        <w:t>The Interactive Learning Center will also feature two mini theatres to showcase the USC Shoah Foundation’s produced Dimensions in Testimony (</w:t>
      </w:r>
      <w:proofErr w:type="spellStart"/>
      <w:r w:rsidRPr="002510CD">
        <w:rPr>
          <w:rFonts w:cstheme="minorHAnsi"/>
          <w:b/>
          <w:bCs/>
          <w:color w:val="000099"/>
        </w:rPr>
        <w:t>DiTs</w:t>
      </w:r>
      <w:proofErr w:type="spellEnd"/>
      <w:r w:rsidRPr="002510CD">
        <w:rPr>
          <w:rFonts w:cstheme="minorHAnsi"/>
          <w:b/>
          <w:bCs/>
          <w:color w:val="000099"/>
        </w:rPr>
        <w:t>) of Holocaust Survivors. This trailblazing technology will allow visitors to have the unique opportunity to engage and question</w:t>
      </w:r>
      <w:r w:rsidR="00CA3B27">
        <w:rPr>
          <w:rFonts w:cstheme="minorHAnsi"/>
          <w:b/>
          <w:bCs/>
          <w:color w:val="000099"/>
        </w:rPr>
        <w:t xml:space="preserve"> Stella Sonnenschein &amp; Morris Dan,</w:t>
      </w:r>
      <w:r w:rsidRPr="002510CD">
        <w:rPr>
          <w:rFonts w:cstheme="minorHAnsi"/>
          <w:b/>
          <w:bCs/>
          <w:color w:val="000099"/>
        </w:rPr>
        <w:t xml:space="preserve"> two of South Florida’s Holocaust Survivors for years to come</w:t>
      </w:r>
      <w:r w:rsidR="00245BCD">
        <w:rPr>
          <w:rFonts w:cstheme="minorHAnsi"/>
          <w:b/>
          <w:bCs/>
          <w:color w:val="000099"/>
        </w:rPr>
        <w:t xml:space="preserve"> and a 5,000 Volume Holocaust Library.</w:t>
      </w:r>
    </w:p>
    <w:p w14:paraId="40D91D0B" w14:textId="734A3042" w:rsidR="002510CD" w:rsidRPr="00F12AD4" w:rsidRDefault="002510CD" w:rsidP="002510CD">
      <w:pPr>
        <w:tabs>
          <w:tab w:val="left" w:pos="3990"/>
        </w:tabs>
        <w:spacing w:after="0" w:line="240" w:lineRule="auto"/>
        <w:jc w:val="center"/>
        <w:rPr>
          <w:rFonts w:ascii="Arial Narrow" w:hAnsi="Arial Narrow"/>
          <w:b/>
          <w:bCs/>
          <w:sz w:val="30"/>
          <w:szCs w:val="30"/>
        </w:rPr>
      </w:pPr>
      <w:r w:rsidRPr="00F12AD4">
        <w:rPr>
          <w:rFonts w:ascii="Arial Narrow" w:hAnsi="Arial Narrow"/>
          <w:b/>
          <w:bCs/>
          <w:color w:val="000099"/>
          <w:sz w:val="30"/>
          <w:szCs w:val="30"/>
        </w:rPr>
        <w:t>303 N. Federal Highway, Dania Beach, FL 33004</w:t>
      </w:r>
    </w:p>
    <w:p w14:paraId="643BF3B3" w14:textId="5F86BEA3" w:rsidR="002510CD" w:rsidRPr="00F12AD4" w:rsidRDefault="002510CD" w:rsidP="002510CD">
      <w:pPr>
        <w:spacing w:after="0" w:line="240" w:lineRule="auto"/>
        <w:jc w:val="center"/>
        <w:rPr>
          <w:rFonts w:ascii="Arial Narrow" w:hAnsi="Arial Narrow"/>
          <w:b/>
          <w:bCs/>
          <w:color w:val="000099"/>
          <w:sz w:val="30"/>
          <w:szCs w:val="30"/>
        </w:rPr>
      </w:pPr>
      <w:r w:rsidRPr="00F12AD4">
        <w:rPr>
          <w:rFonts w:ascii="Arial Narrow" w:hAnsi="Arial Narrow"/>
          <w:b/>
          <w:bCs/>
          <w:color w:val="000099"/>
          <w:sz w:val="30"/>
          <w:szCs w:val="30"/>
        </w:rPr>
        <w:t>General Admission $10 | Student Admission $5</w:t>
      </w:r>
    </w:p>
    <w:p w14:paraId="6B00F669" w14:textId="388D4DF7" w:rsidR="002510CD" w:rsidRPr="00F12AD4" w:rsidRDefault="002510CD" w:rsidP="002510CD">
      <w:pPr>
        <w:spacing w:after="0" w:line="240" w:lineRule="auto"/>
        <w:jc w:val="center"/>
        <w:rPr>
          <w:rFonts w:ascii="Arial Narrow" w:hAnsi="Arial Narrow"/>
          <w:b/>
          <w:bCs/>
          <w:color w:val="000099"/>
          <w:sz w:val="30"/>
          <w:szCs w:val="30"/>
        </w:rPr>
      </w:pPr>
      <w:r w:rsidRPr="00F12AD4">
        <w:rPr>
          <w:rFonts w:ascii="Arial Narrow" w:hAnsi="Arial Narrow"/>
          <w:b/>
          <w:bCs/>
          <w:color w:val="000099"/>
          <w:sz w:val="30"/>
          <w:szCs w:val="30"/>
        </w:rPr>
        <w:t>Survivors, Liberators, Spouses &amp; Service Members</w:t>
      </w:r>
      <w:r>
        <w:rPr>
          <w:rFonts w:ascii="Arial Narrow" w:hAnsi="Arial Narrow"/>
          <w:b/>
          <w:bCs/>
          <w:color w:val="000099"/>
          <w:sz w:val="30"/>
          <w:szCs w:val="30"/>
        </w:rPr>
        <w:t xml:space="preserve"> -</w:t>
      </w:r>
      <w:r w:rsidRPr="00F12AD4">
        <w:rPr>
          <w:rFonts w:ascii="Arial Narrow" w:hAnsi="Arial Narrow"/>
          <w:b/>
          <w:bCs/>
          <w:color w:val="000099"/>
          <w:sz w:val="30"/>
          <w:szCs w:val="30"/>
        </w:rPr>
        <w:t xml:space="preserve"> Free Admission</w:t>
      </w:r>
    </w:p>
    <w:p w14:paraId="1EFA18ED" w14:textId="21F9DE99" w:rsidR="002510CD" w:rsidRPr="00F12AD4" w:rsidRDefault="002510CD" w:rsidP="002510CD">
      <w:pPr>
        <w:spacing w:after="0" w:line="240" w:lineRule="auto"/>
        <w:jc w:val="center"/>
        <w:rPr>
          <w:rFonts w:ascii="Arial Narrow" w:hAnsi="Arial Narrow"/>
          <w:b/>
          <w:bCs/>
          <w:color w:val="000099"/>
          <w:sz w:val="30"/>
          <w:szCs w:val="30"/>
        </w:rPr>
      </w:pPr>
      <w:r w:rsidRPr="00F12AD4">
        <w:rPr>
          <w:rFonts w:ascii="Arial Narrow" w:hAnsi="Arial Narrow"/>
          <w:b/>
          <w:bCs/>
          <w:color w:val="000099"/>
          <w:sz w:val="30"/>
          <w:szCs w:val="30"/>
        </w:rPr>
        <w:t>To Attend, Please RSVP to 954-929-5690 EXT: 3</w:t>
      </w:r>
      <w:r w:rsidR="0049270C">
        <w:rPr>
          <w:rFonts w:ascii="Arial Narrow" w:hAnsi="Arial Narrow"/>
          <w:b/>
          <w:bCs/>
          <w:color w:val="000099"/>
          <w:sz w:val="30"/>
          <w:szCs w:val="30"/>
        </w:rPr>
        <w:t>14</w:t>
      </w:r>
      <w:r w:rsidRPr="00F12AD4">
        <w:rPr>
          <w:rFonts w:ascii="Arial Narrow" w:hAnsi="Arial Narrow"/>
          <w:b/>
          <w:bCs/>
          <w:color w:val="000099"/>
          <w:sz w:val="30"/>
          <w:szCs w:val="30"/>
        </w:rPr>
        <w:t xml:space="preserve"> or </w:t>
      </w:r>
      <w:r w:rsidR="0049270C">
        <w:rPr>
          <w:rFonts w:ascii="Arial Narrow" w:hAnsi="Arial Narrow"/>
          <w:b/>
          <w:bCs/>
          <w:color w:val="000099"/>
          <w:sz w:val="30"/>
          <w:szCs w:val="30"/>
        </w:rPr>
        <w:t>AssistCoordinator</w:t>
      </w:r>
      <w:r w:rsidRPr="00F12AD4">
        <w:rPr>
          <w:rFonts w:ascii="Arial Narrow" w:hAnsi="Arial Narrow"/>
          <w:b/>
          <w:bCs/>
          <w:color w:val="000099"/>
          <w:sz w:val="30"/>
          <w:szCs w:val="30"/>
        </w:rPr>
        <w:t>@hdec.org</w:t>
      </w:r>
    </w:p>
    <w:p w14:paraId="6076E013" w14:textId="369289FE" w:rsidR="00CA3B27" w:rsidRDefault="00245BCD" w:rsidP="00245BCD">
      <w:pPr>
        <w:spacing w:after="0" w:line="240" w:lineRule="auto"/>
        <w:jc w:val="center"/>
        <w:rPr>
          <w:rFonts w:ascii="Arial Narrow" w:hAnsi="Arial Narrow"/>
          <w:b/>
          <w:bCs/>
          <w:color w:val="000099"/>
          <w:sz w:val="30"/>
          <w:szCs w:val="30"/>
        </w:rPr>
      </w:pPr>
      <w:r w:rsidRPr="00245BCD">
        <w:rPr>
          <w:rFonts w:ascii="Arial Narrow" w:hAnsi="Arial Narrow"/>
          <w:b/>
          <w:bCs/>
          <w:noProof/>
          <w:color w:val="000099"/>
          <w:sz w:val="30"/>
          <w:szCs w:val="30"/>
        </w:rPr>
        <mc:AlternateContent>
          <mc:Choice Requires="wps">
            <w:drawing>
              <wp:anchor distT="45720" distB="45720" distL="114300" distR="114300" simplePos="0" relativeHeight="251706368" behindDoc="0" locked="0" layoutInCell="1" allowOverlap="1" wp14:anchorId="153486A3" wp14:editId="49A1672A">
                <wp:simplePos x="0" y="0"/>
                <wp:positionH relativeFrom="column">
                  <wp:posOffset>-66675</wp:posOffset>
                </wp:positionH>
                <wp:positionV relativeFrom="paragraph">
                  <wp:posOffset>71755</wp:posOffset>
                </wp:positionV>
                <wp:extent cx="4844415" cy="323850"/>
                <wp:effectExtent l="0" t="0" r="0" b="0"/>
                <wp:wrapSquare wrapText="bothSides"/>
                <wp:docPr id="1916693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4415" cy="323850"/>
                        </a:xfrm>
                        <a:prstGeom prst="rect">
                          <a:avLst/>
                        </a:prstGeom>
                        <a:solidFill>
                          <a:srgbClr val="FFFFFF"/>
                        </a:solidFill>
                        <a:ln w="9525">
                          <a:noFill/>
                          <a:miter lim="800000"/>
                          <a:headEnd/>
                          <a:tailEnd/>
                        </a:ln>
                      </wps:spPr>
                      <wps:txbx>
                        <w:txbxContent>
                          <w:p w14:paraId="78491AD0" w14:textId="3045DF38" w:rsidR="00245BCD" w:rsidRPr="00A16C49" w:rsidRDefault="00245BCD">
                            <w:pPr>
                              <w:rPr>
                                <w:b/>
                                <w:bCs/>
                                <w:color w:val="000099"/>
                                <w:sz w:val="24"/>
                                <w:szCs w:val="24"/>
                              </w:rPr>
                            </w:pPr>
                            <w:r w:rsidRPr="00A16C49">
                              <w:rPr>
                                <w:b/>
                                <w:bCs/>
                                <w:color w:val="000099"/>
                                <w:sz w:val="24"/>
                                <w:szCs w:val="24"/>
                              </w:rPr>
                              <w:t>The Interactive Learning Center was made possible by the following: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3486A3" id="_x0000_t202" coordsize="21600,21600" o:spt="202" path="m,l,21600r21600,l21600,xe">
                <v:stroke joinstyle="miter"/>
                <v:path gradientshapeok="t" o:connecttype="rect"/>
              </v:shapetype>
              <v:shape id="Text Box 2" o:spid="_x0000_s1026" type="#_x0000_t202" style="position:absolute;left:0;text-align:left;margin-left:-5.25pt;margin-top:5.65pt;width:381.45pt;height:25.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" stroked="f">
                <v:textbox>
                  <w:txbxContent>
                    <w:p w14:paraId="78491AD0" w14:textId="3045DF38" w:rsidR="00245BCD" w:rsidRPr="00A16C49" w:rsidRDefault="00245BCD">
                      <w:pPr>
                        <w:rPr>
                          <w:b/>
                          <w:bCs/>
                          <w:color w:val="000099"/>
                          <w:sz w:val="24"/>
                          <w:szCs w:val="24"/>
                        </w:rPr>
                      </w:pPr>
                      <w:r w:rsidRPr="00A16C49">
                        <w:rPr>
                          <w:b/>
                          <w:bCs/>
                          <w:color w:val="000099"/>
                          <w:sz w:val="24"/>
                          <w:szCs w:val="24"/>
                        </w:rPr>
                        <w:t>The Interactive Learning Center was made possible by the following:</w:t>
                      </w:r>
                    </w:p>
                  </w:txbxContent>
                </v:textbox>
                <w10:wrap type="square"/>
              </v:shape>
            </w:pict>
          </mc:Fallback>
        </mc:AlternateContent>
      </w:r>
      <w:r w:rsidR="00CA3B27" w:rsidRPr="00E55664">
        <w:rPr>
          <w:rFonts w:cstheme="minorHAnsi"/>
          <w:noProof/>
          <w:sz w:val="40"/>
          <w:szCs w:val="40"/>
        </w:rPr>
        <mc:AlternateContent>
          <mc:Choice Requires="wps">
            <w:drawing>
              <wp:anchor distT="45720" distB="45720" distL="114300" distR="114300" simplePos="0" relativeHeight="251693056" behindDoc="0" locked="0" layoutInCell="1" allowOverlap="1" wp14:anchorId="0241FB8C" wp14:editId="6529537E">
                <wp:simplePos x="0" y="0"/>
                <wp:positionH relativeFrom="column">
                  <wp:posOffset>-5108575</wp:posOffset>
                </wp:positionH>
                <wp:positionV relativeFrom="page">
                  <wp:posOffset>8478520</wp:posOffset>
                </wp:positionV>
                <wp:extent cx="1141095" cy="408940"/>
                <wp:effectExtent l="0" t="0" r="1905" b="0"/>
                <wp:wrapSquare wrapText="bothSides"/>
                <wp:docPr id="466807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408940"/>
                        </a:xfrm>
                        <a:prstGeom prst="rect">
                          <a:avLst/>
                        </a:prstGeom>
                        <a:solidFill>
                          <a:srgbClr val="FFFFFF"/>
                        </a:solidFill>
                        <a:ln w="9525">
                          <a:noFill/>
                          <a:miter lim="800000"/>
                          <a:headEnd/>
                          <a:tailEnd/>
                        </a:ln>
                      </wps:spPr>
                      <wps:txbx>
                        <w:txbxContent>
                          <w:p w14:paraId="6233ACF2" w14:textId="77777777" w:rsidR="00970C9C" w:rsidRDefault="00970C9C" w:rsidP="00970C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1FB8C" id="_x0000_t202" coordsize="21600,21600" o:spt="202" path="m,l,21600r21600,l21600,xe">
                <v:stroke joinstyle="miter"/>
                <v:path gradientshapeok="t" o:connecttype="rect"/>
              </v:shapetype>
              <v:shape id="Text Box 2" o:spid="_x0000_s1026" type="#_x0000_t202" style="position:absolute;left:0;text-align:left;margin-left:-402.25pt;margin-top:667.6pt;width:89.85pt;height:32.2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" stroked="f">
                <v:textbox>
                  <w:txbxContent>
                    <w:p w14:paraId="6233ACF2" w14:textId="77777777" w:rsidR="00970C9C" w:rsidRDefault="00970C9C" w:rsidP="00970C9C"/>
                  </w:txbxContent>
                </v:textbox>
                <w10:wrap type="square" anchory="page"/>
              </v:shape>
            </w:pict>
          </mc:Fallback>
        </mc:AlternateContent>
      </w:r>
    </w:p>
    <w:p w14:paraId="74BB9D79" w14:textId="2EC4A958" w:rsidR="00FA66A0" w:rsidRPr="00CA3B27" w:rsidRDefault="00CF362A" w:rsidP="00CA3B27">
      <w:pPr>
        <w:spacing w:after="0" w:line="240" w:lineRule="auto"/>
        <w:rPr>
          <w:rFonts w:cstheme="minorHAnsi"/>
          <w:b/>
          <w:color w:val="1F298D"/>
          <w:sz w:val="20"/>
          <w:szCs w:val="20"/>
        </w:rPr>
      </w:pPr>
      <w:r>
        <w:rPr>
          <w:noProof/>
        </w:rPr>
        <w:drawing>
          <wp:anchor distT="0" distB="0" distL="114300" distR="114300" simplePos="0" relativeHeight="251708416" behindDoc="0" locked="0" layoutInCell="1" allowOverlap="1" wp14:anchorId="70086A6F" wp14:editId="02B8298F">
            <wp:simplePos x="0" y="0"/>
            <wp:positionH relativeFrom="column">
              <wp:posOffset>5810250</wp:posOffset>
            </wp:positionH>
            <wp:positionV relativeFrom="paragraph">
              <wp:posOffset>95884</wp:posOffset>
            </wp:positionV>
            <wp:extent cx="714375" cy="714375"/>
            <wp:effectExtent l="0" t="0" r="9525" b="9525"/>
            <wp:wrapNone/>
            <wp:docPr id="1007585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2E22F" w14:textId="3C78F48C" w:rsidR="008941D3" w:rsidRDefault="00CA3B27" w:rsidP="00FA66A0">
      <w:pPr>
        <w:tabs>
          <w:tab w:val="left" w:pos="3572"/>
          <w:tab w:val="center" w:pos="4680"/>
        </w:tabs>
        <w:spacing w:after="0" w:line="240" w:lineRule="auto"/>
        <w:rPr>
          <w:rFonts w:cstheme="minorHAnsi"/>
        </w:rPr>
      </w:pPr>
      <w:r>
        <w:rPr>
          <w:noProof/>
        </w:rPr>
        <w:drawing>
          <wp:anchor distT="0" distB="0" distL="114300" distR="114300" simplePos="0" relativeHeight="251699200" behindDoc="0" locked="0" layoutInCell="1" allowOverlap="1" wp14:anchorId="19ABE478" wp14:editId="38F89377">
            <wp:simplePos x="0" y="0"/>
            <wp:positionH relativeFrom="column">
              <wp:posOffset>161925</wp:posOffset>
            </wp:positionH>
            <wp:positionV relativeFrom="paragraph">
              <wp:posOffset>25400</wp:posOffset>
            </wp:positionV>
            <wp:extent cx="1670927" cy="571500"/>
            <wp:effectExtent l="0" t="0" r="5715" b="0"/>
            <wp:wrapNone/>
            <wp:docPr id="24662893" name="Picture 2466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861683" name="Picture 182586168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0927" cy="5715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0224" behindDoc="0" locked="0" layoutInCell="1" allowOverlap="1" wp14:anchorId="39E62237" wp14:editId="4EA81564">
            <wp:simplePos x="0" y="0"/>
            <wp:positionH relativeFrom="column">
              <wp:posOffset>2162175</wp:posOffset>
            </wp:positionH>
            <wp:positionV relativeFrom="paragraph">
              <wp:posOffset>15406</wp:posOffset>
            </wp:positionV>
            <wp:extent cx="1112175" cy="638175"/>
            <wp:effectExtent l="0" t="0" r="0" b="0"/>
            <wp:wrapNone/>
            <wp:docPr id="2017659379" name="Picture 2017659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870000" name="Picture 159587000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2175" cy="638175"/>
                    </a:xfrm>
                    <a:prstGeom prst="rect">
                      <a:avLst/>
                    </a:prstGeom>
                  </pic:spPr>
                </pic:pic>
              </a:graphicData>
            </a:graphic>
            <wp14:sizeRelH relativeFrom="margin">
              <wp14:pctWidth>0</wp14:pctWidth>
            </wp14:sizeRelH>
            <wp14:sizeRelV relativeFrom="margin">
              <wp14:pctHeight>0</wp14:pctHeight>
            </wp14:sizeRelV>
          </wp:anchor>
        </w:drawing>
      </w:r>
      <w:r w:rsidRPr="00CA3B27">
        <w:rPr>
          <w:noProof/>
          <w:sz w:val="20"/>
          <w:szCs w:val="20"/>
        </w:rPr>
        <w:drawing>
          <wp:anchor distT="0" distB="0" distL="114300" distR="114300" simplePos="0" relativeHeight="251701248" behindDoc="0" locked="0" layoutInCell="1" allowOverlap="1" wp14:anchorId="131C5F5E" wp14:editId="1F3E6D6C">
            <wp:simplePos x="0" y="0"/>
            <wp:positionH relativeFrom="column">
              <wp:posOffset>3676650</wp:posOffset>
            </wp:positionH>
            <wp:positionV relativeFrom="paragraph">
              <wp:posOffset>82590</wp:posOffset>
            </wp:positionV>
            <wp:extent cx="1797175" cy="571500"/>
            <wp:effectExtent l="0" t="0" r="0" b="0"/>
            <wp:wrapNone/>
            <wp:docPr id="2063191031" name="Picture 206319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116992" name="Picture 82811699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7175" cy="571500"/>
                    </a:xfrm>
                    <a:prstGeom prst="rect">
                      <a:avLst/>
                    </a:prstGeom>
                  </pic:spPr>
                </pic:pic>
              </a:graphicData>
            </a:graphic>
            <wp14:sizeRelH relativeFrom="margin">
              <wp14:pctWidth>0</wp14:pctWidth>
            </wp14:sizeRelH>
            <wp14:sizeRelV relativeFrom="margin">
              <wp14:pctHeight>0</wp14:pctHeight>
            </wp14:sizeRelV>
          </wp:anchor>
        </w:drawing>
      </w:r>
    </w:p>
    <w:p w14:paraId="4204104A" w14:textId="0DBCEE85" w:rsidR="00CA3B27" w:rsidRDefault="00CA3B27" w:rsidP="00CA3B27">
      <w:pPr>
        <w:rPr>
          <w:rFonts w:cstheme="minorHAnsi"/>
        </w:rPr>
      </w:pPr>
    </w:p>
    <w:p w14:paraId="01D104C4" w14:textId="6503CF4D" w:rsidR="00CA3B27" w:rsidRPr="00CA3B27" w:rsidRDefault="00CA3B27" w:rsidP="00CA3B27">
      <w:pPr>
        <w:rPr>
          <w:rFonts w:cstheme="minorHAnsi"/>
        </w:rPr>
      </w:pPr>
      <w:r w:rsidRPr="00CA3B27">
        <w:rPr>
          <w:rFonts w:cstheme="minorHAnsi"/>
          <w:noProof/>
        </w:rPr>
        <mc:AlternateContent>
          <mc:Choice Requires="wps">
            <w:drawing>
              <wp:anchor distT="45720" distB="45720" distL="114300" distR="114300" simplePos="0" relativeHeight="251704320" behindDoc="1" locked="0" layoutInCell="1" allowOverlap="1" wp14:anchorId="2E0A30B4" wp14:editId="6693D866">
                <wp:simplePos x="0" y="0"/>
                <wp:positionH relativeFrom="column">
                  <wp:posOffset>-66675</wp:posOffset>
                </wp:positionH>
                <wp:positionV relativeFrom="paragraph">
                  <wp:posOffset>198120</wp:posOffset>
                </wp:positionV>
                <wp:extent cx="7000875" cy="409575"/>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409575"/>
                        </a:xfrm>
                        <a:prstGeom prst="rect">
                          <a:avLst/>
                        </a:prstGeom>
                        <a:solidFill>
                          <a:srgbClr val="FFFFFF"/>
                        </a:solidFill>
                        <a:ln w="9525">
                          <a:noFill/>
                          <a:miter lim="800000"/>
                          <a:headEnd/>
                          <a:tailEnd/>
                        </a:ln>
                      </wps:spPr>
                      <wps:txbx>
                        <w:txbxContent>
                          <w:p w14:paraId="7B325CA8" w14:textId="7F927263" w:rsidR="00CA3B27" w:rsidRPr="00EF5624" w:rsidRDefault="00654E83">
                            <w:pPr>
                              <w:rPr>
                                <w:b/>
                                <w:bCs/>
                                <w:color w:val="000099"/>
                                <w:sz w:val="18"/>
                                <w:szCs w:val="18"/>
                              </w:rPr>
                            </w:pPr>
                            <w:r w:rsidRPr="00EF5624">
                              <w:rPr>
                                <w:b/>
                                <w:bCs/>
                                <w:color w:val="000099"/>
                                <w:sz w:val="18"/>
                                <w:szCs w:val="18"/>
                              </w:rPr>
                              <w:t>The State of Florida, Department of State. Division of Cultural Affairs and Florida Council on Arts and Culture,</w:t>
                            </w:r>
                            <w:r w:rsidR="00245BCD" w:rsidRPr="00EF5624">
                              <w:rPr>
                                <w:b/>
                                <w:bCs/>
                                <w:color w:val="000099"/>
                                <w:sz w:val="18"/>
                                <w:szCs w:val="18"/>
                              </w:rPr>
                              <w:t xml:space="preserve"> The Jim Moran Foundation,</w:t>
                            </w:r>
                            <w:r w:rsidRPr="00EF5624">
                              <w:rPr>
                                <w:b/>
                                <w:bCs/>
                                <w:color w:val="000099"/>
                                <w:sz w:val="18"/>
                                <w:szCs w:val="18"/>
                              </w:rPr>
                              <w:t xml:space="preserve"> Broward County Commissioners as recommended by the Broward County Cultural Council</w:t>
                            </w:r>
                            <w:r w:rsidR="00AD4991" w:rsidRPr="00EF5624">
                              <w:rPr>
                                <w:b/>
                                <w:bCs/>
                                <w:color w:val="000099"/>
                                <w:sz w:val="18"/>
                                <w:szCs w:val="18"/>
                              </w:rPr>
                              <w:t xml:space="preserve">, &amp; </w:t>
                            </w:r>
                            <w:r w:rsidRPr="00EF5624">
                              <w:rPr>
                                <w:b/>
                                <w:bCs/>
                                <w:color w:val="000099"/>
                                <w:sz w:val="18"/>
                                <w:szCs w:val="18"/>
                              </w:rPr>
                              <w:t>The Scherr Family Foundation</w:t>
                            </w:r>
                            <w:r w:rsidR="00FC3187" w:rsidRPr="00EF5624">
                              <w:rPr>
                                <w:b/>
                                <w:bCs/>
                                <w:color w:val="000099"/>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A30B4" id="_x0000_s1028" type="#_x0000_t202" style="position:absolute;margin-left:-5.25pt;margin-top:15.6pt;width:551.25pt;height:32.25pt;z-index:-25161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" stroked="f">
                <v:textbox>
                  <w:txbxContent>
                    <w:p w14:paraId="7B325CA8" w14:textId="7F927263" w:rsidR="00CA3B27" w:rsidRPr="00EF5624" w:rsidRDefault="00654E83">
                      <w:pPr>
                        <w:rPr>
                          <w:b/>
                          <w:bCs/>
                          <w:color w:val="000099"/>
                          <w:sz w:val="18"/>
                          <w:szCs w:val="18"/>
                        </w:rPr>
                      </w:pPr>
                      <w:r w:rsidRPr="00EF5624">
                        <w:rPr>
                          <w:b/>
                          <w:bCs/>
                          <w:color w:val="000099"/>
                          <w:sz w:val="18"/>
                          <w:szCs w:val="18"/>
                        </w:rPr>
                        <w:t>The State of Florida, Department of State. Division of Cultural Affairs and Florida Council on Arts and Culture,</w:t>
                      </w:r>
                      <w:r w:rsidR="00245BCD" w:rsidRPr="00EF5624">
                        <w:rPr>
                          <w:b/>
                          <w:bCs/>
                          <w:color w:val="000099"/>
                          <w:sz w:val="18"/>
                          <w:szCs w:val="18"/>
                        </w:rPr>
                        <w:t xml:space="preserve"> </w:t>
                      </w:r>
                      <w:r w:rsidR="00245BCD" w:rsidRPr="00EF5624">
                        <w:rPr>
                          <w:b/>
                          <w:bCs/>
                          <w:color w:val="000099"/>
                          <w:sz w:val="18"/>
                          <w:szCs w:val="18"/>
                        </w:rPr>
                        <w:t>The Jim Moran Foundation</w:t>
                      </w:r>
                      <w:r w:rsidR="00245BCD" w:rsidRPr="00EF5624">
                        <w:rPr>
                          <w:b/>
                          <w:bCs/>
                          <w:color w:val="000099"/>
                          <w:sz w:val="18"/>
                          <w:szCs w:val="18"/>
                        </w:rPr>
                        <w:t>,</w:t>
                      </w:r>
                      <w:r w:rsidRPr="00EF5624">
                        <w:rPr>
                          <w:b/>
                          <w:bCs/>
                          <w:color w:val="000099"/>
                          <w:sz w:val="18"/>
                          <w:szCs w:val="18"/>
                        </w:rPr>
                        <w:t xml:space="preserve"> Broward County Commissioners as recommended by the Broward County Cultural Council</w:t>
                      </w:r>
                      <w:r w:rsidR="00AD4991" w:rsidRPr="00EF5624">
                        <w:rPr>
                          <w:b/>
                          <w:bCs/>
                          <w:color w:val="000099"/>
                          <w:sz w:val="18"/>
                          <w:szCs w:val="18"/>
                        </w:rPr>
                        <w:t xml:space="preserve">, &amp; </w:t>
                      </w:r>
                      <w:r w:rsidRPr="00EF5624">
                        <w:rPr>
                          <w:b/>
                          <w:bCs/>
                          <w:color w:val="000099"/>
                          <w:sz w:val="18"/>
                          <w:szCs w:val="18"/>
                        </w:rPr>
                        <w:t>The Scherr Family Foundation</w:t>
                      </w:r>
                      <w:r w:rsidR="00FC3187" w:rsidRPr="00EF5624">
                        <w:rPr>
                          <w:b/>
                          <w:bCs/>
                          <w:color w:val="000099"/>
                          <w:sz w:val="18"/>
                          <w:szCs w:val="18"/>
                        </w:rPr>
                        <w:t>.</w:t>
                      </w:r>
                    </w:p>
                  </w:txbxContent>
                </v:textbox>
              </v:shape>
            </w:pict>
          </mc:Fallback>
        </mc:AlternateContent>
      </w:r>
    </w:p>
    <w:sectPr w:rsidR="00CA3B27" w:rsidRPr="00CA3B27" w:rsidSect="00963B5E">
      <w:pgSz w:w="12240" w:h="15840" w:code="1"/>
      <w:pgMar w:top="720" w:right="720" w:bottom="720" w:left="720" w:header="720" w:footer="720" w:gutter="0"/>
      <w:pgBorders w:offsetFrom="page">
        <w:top w:val="thinThickSmallGap" w:sz="18" w:space="24" w:color="000099"/>
        <w:left w:val="thinThickSmallGap" w:sz="18" w:space="24" w:color="000099"/>
        <w:bottom w:val="thickThinSmallGap" w:sz="18" w:space="24" w:color="000099"/>
        <w:right w:val="thickThinSmallGap" w:sz="18" w:space="24" w:color="0000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68B1B" w14:textId="77777777" w:rsidR="0090141E" w:rsidRDefault="0090141E" w:rsidP="00BC1AFA">
      <w:pPr>
        <w:spacing w:after="0" w:line="240" w:lineRule="auto"/>
      </w:pPr>
      <w:r>
        <w:separator/>
      </w:r>
    </w:p>
  </w:endnote>
  <w:endnote w:type="continuationSeparator" w:id="0">
    <w:p w14:paraId="0BF4C5C7" w14:textId="77777777" w:rsidR="0090141E" w:rsidRDefault="0090141E" w:rsidP="00BC1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456CB" w14:textId="77777777" w:rsidR="0090141E" w:rsidRDefault="0090141E" w:rsidP="00BC1AFA">
      <w:pPr>
        <w:spacing w:after="0" w:line="240" w:lineRule="auto"/>
      </w:pPr>
      <w:r>
        <w:separator/>
      </w:r>
    </w:p>
  </w:footnote>
  <w:footnote w:type="continuationSeparator" w:id="0">
    <w:p w14:paraId="6238CC7A" w14:textId="77777777" w:rsidR="0090141E" w:rsidRDefault="0090141E" w:rsidP="00BC1A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639"/>
    <w:rsid w:val="000C556C"/>
    <w:rsid w:val="0012458D"/>
    <w:rsid w:val="00166464"/>
    <w:rsid w:val="00192041"/>
    <w:rsid w:val="001C430E"/>
    <w:rsid w:val="00220871"/>
    <w:rsid w:val="00233E0A"/>
    <w:rsid w:val="00245BCD"/>
    <w:rsid w:val="002510CD"/>
    <w:rsid w:val="002A028D"/>
    <w:rsid w:val="002C3168"/>
    <w:rsid w:val="00355162"/>
    <w:rsid w:val="003A2DC0"/>
    <w:rsid w:val="003B5B40"/>
    <w:rsid w:val="00407BD5"/>
    <w:rsid w:val="00467075"/>
    <w:rsid w:val="0049270C"/>
    <w:rsid w:val="004D271C"/>
    <w:rsid w:val="00571D58"/>
    <w:rsid w:val="005F193E"/>
    <w:rsid w:val="00602CDC"/>
    <w:rsid w:val="00654E83"/>
    <w:rsid w:val="00737C69"/>
    <w:rsid w:val="007404E1"/>
    <w:rsid w:val="007E0174"/>
    <w:rsid w:val="00832607"/>
    <w:rsid w:val="00844705"/>
    <w:rsid w:val="00862C45"/>
    <w:rsid w:val="008941D3"/>
    <w:rsid w:val="008B4E50"/>
    <w:rsid w:val="008B6122"/>
    <w:rsid w:val="008D3C4A"/>
    <w:rsid w:val="008F403A"/>
    <w:rsid w:val="0090141E"/>
    <w:rsid w:val="00915717"/>
    <w:rsid w:val="00951FF7"/>
    <w:rsid w:val="00963B5E"/>
    <w:rsid w:val="00970C9C"/>
    <w:rsid w:val="009A7893"/>
    <w:rsid w:val="009B3147"/>
    <w:rsid w:val="00A0134C"/>
    <w:rsid w:val="00A14776"/>
    <w:rsid w:val="00A16C49"/>
    <w:rsid w:val="00A75F68"/>
    <w:rsid w:val="00AD4991"/>
    <w:rsid w:val="00AE3D90"/>
    <w:rsid w:val="00BC1AFA"/>
    <w:rsid w:val="00BD73E3"/>
    <w:rsid w:val="00BF4154"/>
    <w:rsid w:val="00C41483"/>
    <w:rsid w:val="00CA3B27"/>
    <w:rsid w:val="00CD4DBD"/>
    <w:rsid w:val="00CF362A"/>
    <w:rsid w:val="00D51B64"/>
    <w:rsid w:val="00D802AE"/>
    <w:rsid w:val="00E55664"/>
    <w:rsid w:val="00E740B0"/>
    <w:rsid w:val="00E94603"/>
    <w:rsid w:val="00EE0939"/>
    <w:rsid w:val="00EE1DD1"/>
    <w:rsid w:val="00EE2692"/>
    <w:rsid w:val="00EF5624"/>
    <w:rsid w:val="00F04EED"/>
    <w:rsid w:val="00F06DCD"/>
    <w:rsid w:val="00F45639"/>
    <w:rsid w:val="00F50FCE"/>
    <w:rsid w:val="00F64D21"/>
    <w:rsid w:val="00FA66A0"/>
    <w:rsid w:val="00FC3187"/>
    <w:rsid w:val="00FD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1AA824"/>
  <w15:chartTrackingRefBased/>
  <w15:docId w15:val="{2F02D268-2CA8-4C8C-A392-7FE332CF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1D3"/>
    <w:rPr>
      <w:color w:val="0563C1" w:themeColor="hyperlink"/>
      <w:u w:val="single"/>
    </w:rPr>
  </w:style>
  <w:style w:type="character" w:styleId="UnresolvedMention">
    <w:name w:val="Unresolved Mention"/>
    <w:basedOn w:val="DefaultParagraphFont"/>
    <w:uiPriority w:val="99"/>
    <w:semiHidden/>
    <w:unhideWhenUsed/>
    <w:rsid w:val="008941D3"/>
    <w:rPr>
      <w:color w:val="605E5C"/>
      <w:shd w:val="clear" w:color="auto" w:fill="E1DFDD"/>
    </w:rPr>
  </w:style>
  <w:style w:type="paragraph" w:customStyle="1" w:styleId="font8">
    <w:name w:val="font_8"/>
    <w:basedOn w:val="Normal"/>
    <w:rsid w:val="004D27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1">
    <w:name w:val="color_11"/>
    <w:basedOn w:val="DefaultParagraphFont"/>
    <w:rsid w:val="004D271C"/>
  </w:style>
  <w:style w:type="paragraph" w:styleId="Header">
    <w:name w:val="header"/>
    <w:basedOn w:val="Normal"/>
    <w:link w:val="HeaderChar"/>
    <w:uiPriority w:val="99"/>
    <w:unhideWhenUsed/>
    <w:rsid w:val="00BC1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AFA"/>
  </w:style>
  <w:style w:type="paragraph" w:styleId="Footer">
    <w:name w:val="footer"/>
    <w:basedOn w:val="Normal"/>
    <w:link w:val="FooterChar"/>
    <w:uiPriority w:val="99"/>
    <w:unhideWhenUsed/>
    <w:rsid w:val="00BC1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AFA"/>
  </w:style>
  <w:style w:type="paragraph" w:styleId="Caption">
    <w:name w:val="caption"/>
    <w:basedOn w:val="Normal"/>
    <w:next w:val="Normal"/>
    <w:uiPriority w:val="35"/>
    <w:unhideWhenUsed/>
    <w:qFormat/>
    <w:rsid w:val="00CD4DB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2234">
      <w:bodyDiv w:val="1"/>
      <w:marLeft w:val="0"/>
      <w:marRight w:val="0"/>
      <w:marTop w:val="0"/>
      <w:marBottom w:val="0"/>
      <w:divBdr>
        <w:top w:val="none" w:sz="0" w:space="0" w:color="auto"/>
        <w:left w:val="none" w:sz="0" w:space="0" w:color="auto"/>
        <w:bottom w:val="none" w:sz="0" w:space="0" w:color="auto"/>
        <w:right w:val="none" w:sz="0" w:space="0" w:color="auto"/>
      </w:divBdr>
    </w:div>
    <w:div w:id="677195787">
      <w:bodyDiv w:val="1"/>
      <w:marLeft w:val="0"/>
      <w:marRight w:val="0"/>
      <w:marTop w:val="0"/>
      <w:marBottom w:val="0"/>
      <w:divBdr>
        <w:top w:val="none" w:sz="0" w:space="0" w:color="auto"/>
        <w:left w:val="none" w:sz="0" w:space="0" w:color="auto"/>
        <w:bottom w:val="none" w:sz="0" w:space="0" w:color="auto"/>
        <w:right w:val="none" w:sz="0" w:space="0" w:color="auto"/>
      </w:divBdr>
    </w:div>
    <w:div w:id="71762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213</Words>
  <Characters>1253</Characters>
  <Application>Microsoft Office Word</Application>
  <DocSecurity>0</DocSecurity>
  <Lines>36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Sarah Jehaludi</cp:lastModifiedBy>
  <cp:revision>4</cp:revision>
  <cp:lastPrinted>2023-09-08T18:19:00Z</cp:lastPrinted>
  <dcterms:created xsi:type="dcterms:W3CDTF">2023-09-08T20:58:00Z</dcterms:created>
  <dcterms:modified xsi:type="dcterms:W3CDTF">2023-09-08T21:02:00Z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7d944ef0db06b0eb41bce105910a9f745755eee295a6fe636ff4909b16ad0552</vt:lpwstr>
  </property>
</Properties>
</file>